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40"/>
      </w:tblGrid>
      <w:tr w:rsidR="00F20FD5" w:rsidRPr="008D2089" w:rsidTr="008D2089">
        <w:tc>
          <w:tcPr>
            <w:tcW w:w="4820" w:type="dxa"/>
          </w:tcPr>
          <w:p w:rsidR="00F20FD5" w:rsidRDefault="00F20F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540" w:type="dxa"/>
          </w:tcPr>
          <w:p w:rsidR="00F20FD5" w:rsidRDefault="00F20F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вноситься </w:t>
            </w:r>
          </w:p>
          <w:p w:rsidR="00F20FD5" w:rsidRDefault="00F20F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народними депутатами України</w:t>
            </w:r>
            <w:r w:rsidR="008D2089">
              <w:rPr>
                <w:sz w:val="28"/>
                <w:szCs w:val="28"/>
                <w:lang w:val="uk-UA"/>
              </w:rPr>
              <w:t>:</w:t>
            </w:r>
          </w:p>
          <w:p w:rsid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D2089" w:rsidRP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2089">
              <w:rPr>
                <w:b/>
                <w:bCs/>
                <w:sz w:val="28"/>
                <w:szCs w:val="28"/>
                <w:lang w:val="uk-UA"/>
              </w:rPr>
              <w:t>Савченко Н.В.</w:t>
            </w:r>
          </w:p>
          <w:p w:rsid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D2089" w:rsidRP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2089">
              <w:rPr>
                <w:b/>
                <w:bCs/>
                <w:sz w:val="28"/>
                <w:szCs w:val="28"/>
                <w:lang w:val="uk-UA"/>
              </w:rPr>
              <w:t>Кожем’якін</w:t>
            </w:r>
            <w:r>
              <w:rPr>
                <w:b/>
                <w:bCs/>
                <w:sz w:val="28"/>
                <w:szCs w:val="28"/>
                <w:lang w:val="uk-UA"/>
              </w:rPr>
              <w:t>им</w:t>
            </w:r>
            <w:r w:rsidRPr="008D2089">
              <w:rPr>
                <w:b/>
                <w:bCs/>
                <w:sz w:val="28"/>
                <w:szCs w:val="28"/>
                <w:lang w:val="uk-UA"/>
              </w:rPr>
              <w:t xml:space="preserve"> А.А.</w:t>
            </w:r>
          </w:p>
          <w:p w:rsid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D2089" w:rsidRP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2089">
              <w:rPr>
                <w:b/>
                <w:bCs/>
                <w:sz w:val="28"/>
                <w:szCs w:val="28"/>
                <w:lang w:val="uk-UA"/>
              </w:rPr>
              <w:t>Крулько</w:t>
            </w:r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8D2089">
              <w:rPr>
                <w:b/>
                <w:bCs/>
                <w:sz w:val="28"/>
                <w:szCs w:val="28"/>
                <w:lang w:val="uk-UA"/>
              </w:rPr>
              <w:t xml:space="preserve"> І.І.</w:t>
            </w:r>
          </w:p>
          <w:p w:rsid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D2089" w:rsidRP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2089">
              <w:rPr>
                <w:b/>
                <w:bCs/>
                <w:sz w:val="28"/>
                <w:szCs w:val="28"/>
                <w:lang w:val="uk-UA"/>
              </w:rPr>
              <w:t>Паламарчук</w:t>
            </w:r>
            <w:r>
              <w:rPr>
                <w:b/>
                <w:bCs/>
                <w:sz w:val="28"/>
                <w:szCs w:val="28"/>
                <w:lang w:val="uk-UA"/>
              </w:rPr>
              <w:t>ом</w:t>
            </w:r>
            <w:r w:rsidRPr="008D2089">
              <w:rPr>
                <w:b/>
                <w:bCs/>
                <w:sz w:val="28"/>
                <w:szCs w:val="28"/>
                <w:lang w:val="uk-UA"/>
              </w:rPr>
              <w:t xml:space="preserve"> М.П.</w:t>
            </w:r>
          </w:p>
          <w:p w:rsid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</w:p>
          <w:p w:rsidR="008D2089" w:rsidRP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2089">
              <w:rPr>
                <w:b/>
                <w:bCs/>
                <w:sz w:val="28"/>
                <w:szCs w:val="28"/>
                <w:lang w:val="uk-UA"/>
              </w:rPr>
              <w:t>Єм</w:t>
            </w:r>
            <w:r w:rsidR="00521C9C">
              <w:rPr>
                <w:b/>
                <w:bCs/>
                <w:sz w:val="28"/>
                <w:szCs w:val="28"/>
                <w:lang w:val="uk-UA"/>
              </w:rPr>
              <w:t>цем</w:t>
            </w:r>
            <w:r w:rsidRPr="008D2089">
              <w:rPr>
                <w:b/>
                <w:bCs/>
                <w:sz w:val="28"/>
                <w:szCs w:val="28"/>
                <w:lang w:val="uk-UA"/>
              </w:rPr>
              <w:t xml:space="preserve"> Л.О.</w:t>
            </w:r>
          </w:p>
          <w:p w:rsid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20FD5" w:rsidRPr="008D2089" w:rsidRDefault="008D2089" w:rsidP="008D208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2089">
              <w:rPr>
                <w:b/>
                <w:bCs/>
                <w:sz w:val="28"/>
                <w:szCs w:val="28"/>
                <w:lang w:val="uk-UA"/>
              </w:rPr>
              <w:t>Осуховськи</w:t>
            </w:r>
            <w:r w:rsidR="00521C9C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8D2089">
              <w:rPr>
                <w:b/>
                <w:bCs/>
                <w:sz w:val="28"/>
                <w:szCs w:val="28"/>
                <w:lang w:val="uk-UA"/>
              </w:rPr>
              <w:t xml:space="preserve"> О.І.</w:t>
            </w:r>
          </w:p>
          <w:p w:rsidR="008D2089" w:rsidRDefault="008D208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D2089" w:rsidRDefault="008D208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D2089" w:rsidRPr="008D2089" w:rsidRDefault="008D2089">
            <w:pPr>
              <w:jc w:val="both"/>
              <w:rPr>
                <w:lang w:val="uk-UA"/>
              </w:rPr>
            </w:pPr>
          </w:p>
        </w:tc>
      </w:tr>
    </w:tbl>
    <w:p w:rsidR="00F20FD5" w:rsidRDefault="00F20FD5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20FD5" w:rsidRDefault="00F20FD5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20FD5" w:rsidRDefault="00F20FD5">
      <w:pPr>
        <w:pStyle w:val="1"/>
        <w:tabs>
          <w:tab w:val="clear" w:pos="0"/>
        </w:tabs>
        <w:ind w:left="0" w:firstLine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</w:t>
      </w:r>
    </w:p>
    <w:p w:rsidR="004753E7" w:rsidRPr="004753E7" w:rsidRDefault="004753E7" w:rsidP="004753E7">
      <w:pPr>
        <w:jc w:val="center"/>
        <w:rPr>
          <w:b/>
          <w:bCs/>
          <w:sz w:val="28"/>
          <w:szCs w:val="28"/>
          <w:lang w:val="uk-UA"/>
        </w:rPr>
      </w:pPr>
      <w:r w:rsidRPr="004753E7">
        <w:rPr>
          <w:b/>
          <w:bCs/>
          <w:sz w:val="28"/>
          <w:szCs w:val="28"/>
          <w:lang w:val="uk-UA"/>
        </w:rPr>
        <w:t>«Про внесення змін до Кримінального кодексу України</w:t>
      </w:r>
    </w:p>
    <w:p w:rsidR="00F20FD5" w:rsidRDefault="004753E7" w:rsidP="004753E7">
      <w:pPr>
        <w:jc w:val="center"/>
        <w:rPr>
          <w:b/>
          <w:bCs/>
          <w:sz w:val="28"/>
          <w:szCs w:val="28"/>
          <w:lang w:val="uk-UA"/>
        </w:rPr>
      </w:pPr>
      <w:r w:rsidRPr="004753E7">
        <w:rPr>
          <w:b/>
          <w:bCs/>
          <w:sz w:val="28"/>
          <w:szCs w:val="28"/>
          <w:lang w:val="uk-UA"/>
        </w:rPr>
        <w:t>(щодо удосконалення порядку зарахування судом строку попереднього ув'язнення у строк покарання)»</w:t>
      </w:r>
    </w:p>
    <w:p w:rsidR="00F20FD5" w:rsidRDefault="00F20FD5" w:rsidP="004753E7">
      <w:pPr>
        <w:jc w:val="center"/>
        <w:rPr>
          <w:b/>
          <w:bCs/>
          <w:sz w:val="28"/>
          <w:szCs w:val="28"/>
          <w:lang w:val="uk-UA"/>
        </w:rPr>
      </w:pPr>
    </w:p>
    <w:p w:rsidR="00F20FD5" w:rsidRDefault="00F20FD5">
      <w:pPr>
        <w:jc w:val="both"/>
        <w:rPr>
          <w:sz w:val="28"/>
          <w:szCs w:val="28"/>
          <w:lang w:val="uk-UA"/>
        </w:rPr>
      </w:pPr>
    </w:p>
    <w:p w:rsidR="00F20FD5" w:rsidRDefault="00F20FD5">
      <w:pPr>
        <w:pStyle w:val="aa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FD5" w:rsidRDefault="00F20FD5">
      <w:pPr>
        <w:pStyle w:val="aa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</w:p>
    <w:p w:rsidR="00F20FD5" w:rsidRDefault="00F20FD5" w:rsidP="00496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Викласти ч. 5 ст. 72 Кримінального кодексу України (Відомості Верховної Ради України (ВВР), 2001, № 25-26, ст. 131) у наступній редакції:</w:t>
      </w:r>
    </w:p>
    <w:p w:rsidR="00F20FD5" w:rsidRDefault="00F20FD5" w:rsidP="00F20FD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20FD5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 З</w:t>
      </w:r>
      <w:r>
        <w:rPr>
          <w:sz w:val="28"/>
          <w:szCs w:val="28"/>
        </w:rPr>
        <w:t xml:space="preserve">арахування судом </w:t>
      </w:r>
      <w:r>
        <w:rPr>
          <w:sz w:val="28"/>
          <w:szCs w:val="28"/>
          <w:lang w:val="uk-UA"/>
        </w:rPr>
        <w:t xml:space="preserve">строку </w:t>
      </w:r>
      <w:r>
        <w:rPr>
          <w:sz w:val="28"/>
          <w:szCs w:val="28"/>
        </w:rPr>
        <w:t xml:space="preserve">попереднього ув’язнення у разі засудження до позбавлення волі в </w:t>
      </w:r>
      <w:r>
        <w:rPr>
          <w:sz w:val="28"/>
          <w:szCs w:val="28"/>
          <w:lang w:val="uk-UA"/>
        </w:rPr>
        <w:t>межах того ж кримінального провадження, в межах якого до особи було застосовано попереднє ув</w:t>
      </w:r>
      <w:r>
        <w:rPr>
          <w:b/>
          <w:bCs/>
          <w:color w:val="000000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язнення, </w:t>
      </w:r>
      <w:r>
        <w:rPr>
          <w:sz w:val="28"/>
          <w:szCs w:val="28"/>
        </w:rPr>
        <w:t xml:space="preserve">провадиться з розрахунку </w:t>
      </w:r>
      <w:r>
        <w:rPr>
          <w:sz w:val="28"/>
          <w:szCs w:val="28"/>
          <w:lang w:val="uk-UA"/>
        </w:rPr>
        <w:t xml:space="preserve">один </w:t>
      </w:r>
      <w:r>
        <w:rPr>
          <w:sz w:val="28"/>
          <w:szCs w:val="28"/>
        </w:rPr>
        <w:t xml:space="preserve">день </w:t>
      </w:r>
      <w:r>
        <w:rPr>
          <w:sz w:val="28"/>
          <w:szCs w:val="28"/>
          <w:lang w:val="uk-UA"/>
        </w:rPr>
        <w:t>попереднього ув’язнення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два дні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позбавлення волі.</w:t>
      </w:r>
    </w:p>
    <w:p w:rsidR="00F20FD5" w:rsidRDefault="00F20FD5" w:rsidP="00F20FD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призначення судом іншого покарання, аніж побзавлення волі, зарахування строку попереднього ув</w:t>
      </w:r>
      <w:r>
        <w:rPr>
          <w:b/>
          <w:bCs/>
          <w:color w:val="000000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язнення в межах того ж кримінального провадження здійснюється у наступному порядку: </w:t>
      </w:r>
    </w:p>
    <w:p w:rsidR="00F20FD5" w:rsidRDefault="00F20FD5" w:rsidP="00F2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строк </w:t>
      </w:r>
      <w:r w:rsidR="007041CA">
        <w:rPr>
          <w:sz w:val="28"/>
          <w:szCs w:val="28"/>
          <w:lang w:val="uk-UA"/>
        </w:rPr>
        <w:t>попереднього</w:t>
      </w:r>
      <w:r>
        <w:rPr>
          <w:sz w:val="28"/>
          <w:szCs w:val="28"/>
          <w:lang w:val="uk-UA"/>
        </w:rPr>
        <w:t xml:space="preserve"> ув</w:t>
      </w:r>
      <w:r w:rsidR="007041CA" w:rsidRPr="007041C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язнення переводиться у строк позбавлення волі відповідно до визначеного </w:t>
      </w:r>
      <w:r w:rsidR="007041CA">
        <w:rPr>
          <w:sz w:val="28"/>
          <w:szCs w:val="28"/>
          <w:lang w:val="uk-UA"/>
        </w:rPr>
        <w:t>абзацом</w:t>
      </w:r>
      <w:r>
        <w:rPr>
          <w:sz w:val="28"/>
          <w:szCs w:val="28"/>
          <w:lang w:val="uk-UA"/>
        </w:rPr>
        <w:t xml:space="preserve"> першим цієї частини статті співвідношення; </w:t>
      </w:r>
    </w:p>
    <w:p w:rsidR="00F20FD5" w:rsidRDefault="00F2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визначений відповідно до підпункту першого цього абзацу строк позбавлення волі переводиться у інший призначений вид покарання відповідно до співвідношення, визначеного частиною першою цієї статті.</w:t>
      </w:r>
    </w:p>
    <w:p w:rsidR="00F20FD5" w:rsidRDefault="00F20FD5" w:rsidP="00F20FD5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призначенні основного покарання, не зазначеного в частині першій цієї статті, суд зобов</w:t>
      </w:r>
      <w:r>
        <w:rPr>
          <w:b/>
          <w:bCs/>
          <w:color w:val="000000"/>
          <w:sz w:val="28"/>
          <w:szCs w:val="28"/>
          <w:lang w:val="uk-UA"/>
        </w:rPr>
        <w:t>'</w:t>
      </w:r>
      <w:r>
        <w:rPr>
          <w:color w:val="000000"/>
          <w:sz w:val="28"/>
          <w:szCs w:val="28"/>
          <w:lang w:val="uk-UA"/>
        </w:rPr>
        <w:t>язаний повністю звільнити засудженого від відбування такого основного покарання.</w:t>
      </w:r>
      <w:r>
        <w:rPr>
          <w:sz w:val="28"/>
          <w:szCs w:val="28"/>
          <w:lang w:val="uk-UA"/>
        </w:rPr>
        <w:t xml:space="preserve"> </w:t>
      </w:r>
    </w:p>
    <w:p w:rsidR="00F20FD5" w:rsidRPr="00F20FD5" w:rsidRDefault="00F20FD5" w:rsidP="00F20FD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У строк попереднього ув’язнення включається строк: </w:t>
      </w:r>
    </w:p>
    <w:p w:rsidR="00F20FD5" w:rsidRDefault="00F2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а) затримання особи </w:t>
      </w:r>
      <w:r>
        <w:rPr>
          <w:sz w:val="28"/>
          <w:szCs w:val="28"/>
          <w:lang w:val="uk-UA"/>
        </w:rPr>
        <w:t>без ухва</w:t>
      </w:r>
      <w:r w:rsidR="007041C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 слідчого судді, суду</w:t>
      </w:r>
      <w:r>
        <w:rPr>
          <w:sz w:val="28"/>
          <w:szCs w:val="28"/>
        </w:rPr>
        <w:t>;</w:t>
      </w:r>
    </w:p>
    <w:p w:rsidR="00F20FD5" w:rsidRDefault="00F20FD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б) затримання особи </w:t>
      </w:r>
      <w:r>
        <w:rPr>
          <w:color w:val="000000"/>
          <w:sz w:val="28"/>
          <w:szCs w:val="28"/>
        </w:rPr>
        <w:t>на підставі ухвали слідчого судді, суду про дозвіл на затриманн</w:t>
      </w:r>
      <w:r w:rsidR="007041CA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;</w:t>
      </w:r>
    </w:p>
    <w:p w:rsidR="00F20FD5" w:rsidRDefault="00F2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тримання особи під вартою як запобіжний захід, </w:t>
      </w:r>
      <w:r>
        <w:rPr>
          <w:sz w:val="28"/>
          <w:szCs w:val="28"/>
          <w:lang w:val="uk-UA"/>
        </w:rPr>
        <w:t>обраний суддею, судом як на стадії досудового розслідування, так і під час судовго розгляду кримінального провадження</w:t>
      </w:r>
      <w:r>
        <w:rPr>
          <w:sz w:val="28"/>
          <w:szCs w:val="28"/>
        </w:rPr>
        <w:t>;</w:t>
      </w:r>
    </w:p>
    <w:p w:rsidR="00F20FD5" w:rsidRDefault="00F2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г) перебування обвинуваченого у відповідному стаціонарному медичному закладі при проведе</w:t>
      </w:r>
      <w:r w:rsidR="007041CA">
        <w:rPr>
          <w:sz w:val="28"/>
          <w:szCs w:val="28"/>
        </w:rPr>
        <w:t>нні судово-медичної або судово-</w:t>
      </w:r>
      <w:r>
        <w:rPr>
          <w:sz w:val="28"/>
          <w:szCs w:val="28"/>
        </w:rPr>
        <w:t>психіатричної експертизи;</w:t>
      </w:r>
    </w:p>
    <w:p w:rsidR="00F20FD5" w:rsidRDefault="00F2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перебування особи, що відбуває покарання, в установах попереднього </w:t>
      </w:r>
      <w:r w:rsidR="007041CA">
        <w:rPr>
          <w:sz w:val="28"/>
          <w:szCs w:val="28"/>
          <w:lang w:val="uk-UA"/>
        </w:rPr>
        <w:t>ув’язнення</w:t>
      </w:r>
      <w:r>
        <w:rPr>
          <w:sz w:val="28"/>
          <w:szCs w:val="28"/>
          <w:lang w:val="uk-UA"/>
        </w:rPr>
        <w:t xml:space="preserve"> для проведення слідчих дій або участі у судовому розгляді кримінального провадження</w:t>
      </w:r>
      <w:r>
        <w:rPr>
          <w:sz w:val="28"/>
          <w:szCs w:val="28"/>
        </w:rPr>
        <w:t xml:space="preserve">. </w:t>
      </w:r>
    </w:p>
    <w:p w:rsidR="00F20FD5" w:rsidRDefault="00F20FD5" w:rsidP="00F20FD5">
      <w:pPr>
        <w:ind w:firstLine="851"/>
        <w:jc w:val="both"/>
        <w:rPr>
          <w:rStyle w:val="rvts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 повинен звільнити засудженого від відбування покарання, якщо строк  попереднього ув’язнення, відбутий засудженим в межах кримінального провадження, дорівнює або перевищує фактично призначене йому основне покарання із числа передбачених частиною першою цієї статті.</w:t>
      </w:r>
    </w:p>
    <w:p w:rsidR="00F20FD5" w:rsidRPr="00F20FD5" w:rsidRDefault="00F20FD5" w:rsidP="00F20FD5">
      <w:pPr>
        <w:ind w:firstLine="851"/>
        <w:jc w:val="both"/>
        <w:rPr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У випадку, якщо до винесення вироку строк попереднього ув</w:t>
      </w:r>
      <w:r>
        <w:rPr>
          <w:rStyle w:val="rvts9"/>
          <w:b/>
          <w:bCs/>
          <w:color w:val="000000"/>
          <w:sz w:val="28"/>
          <w:szCs w:val="28"/>
          <w:lang w:val="uk-UA"/>
        </w:rPr>
        <w:t>'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язнення, відбутий особою, перевищуватиме відповідно до визначеного першим абзацом цієї частини співвідношення максимально можливий строк позбавлення волі, передбачений Особливою частиною цього кодексу для злочину (злочинів), у якому (яких) </w:t>
      </w:r>
      <w:r w:rsidR="007041CA">
        <w:rPr>
          <w:rStyle w:val="rvts9"/>
          <w:bCs/>
          <w:color w:val="000000"/>
          <w:sz w:val="28"/>
          <w:szCs w:val="28"/>
          <w:lang w:val="uk-UA"/>
        </w:rPr>
        <w:t>підозрюється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така особа, така особа повинна бути негайно звільнена судом з-під варти як за ініціативою суду, так і за ініціативою особи, яка звільняється або її захисника (законного представника) чи прокурора. Таке звільнення допускається як на стадії судового розгляду кримінального провадження, так і на стадії досудового розслідування такого кримінального провадження». </w:t>
      </w:r>
    </w:p>
    <w:p w:rsidR="00F20FD5" w:rsidRDefault="00F20FD5" w:rsidP="0049652D">
      <w:pPr>
        <w:pStyle w:val="aa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Цей Закон підлягає застосуванню до всіх осіб, щодо яких на момент набрання цим Законом чинності набрав чинності обвинувальний вирок, покарання за яким не відбуто повністю.</w:t>
      </w:r>
    </w:p>
    <w:p w:rsidR="00F20FD5" w:rsidRDefault="00F20FD5" w:rsidP="0049652D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Застосування цього Закону здійснюється за клопотанням засудженої особи, членів її сім</w:t>
      </w:r>
      <w:r w:rsidRPr="00F20FD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або захисника, судами, які виносили зазначені обвинувальні вироки, протягом двох тижнів з моменту отримання відповідного клопотання судом, або за власною ініціативою суду.</w:t>
      </w:r>
    </w:p>
    <w:p w:rsidR="00F20FD5" w:rsidRDefault="0049652D" w:rsidP="0049652D">
      <w:pPr>
        <w:pStyle w:val="aa"/>
        <w:ind w:firstLine="0"/>
      </w:pPr>
      <w:r w:rsidRPr="008D208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20FD5">
        <w:rPr>
          <w:rFonts w:ascii="Times New Roman" w:hAnsi="Times New Roman" w:cs="Times New Roman"/>
          <w:sz w:val="28"/>
          <w:szCs w:val="28"/>
        </w:rPr>
        <w:t xml:space="preserve">. Цей Закон набирає чинності з дня його опублікування. </w:t>
      </w:r>
    </w:p>
    <w:p w:rsidR="00F20FD5" w:rsidRDefault="00F20FD5">
      <w:pPr>
        <w:pStyle w:val="aa"/>
        <w:ind w:firstLine="720"/>
      </w:pPr>
    </w:p>
    <w:p w:rsidR="00F20FD5" w:rsidRDefault="00F20FD5">
      <w:pPr>
        <w:ind w:firstLine="540"/>
        <w:jc w:val="both"/>
        <w:rPr>
          <w:sz w:val="28"/>
          <w:szCs w:val="28"/>
          <w:lang w:val="uk-UA"/>
        </w:rPr>
      </w:pPr>
    </w:p>
    <w:p w:rsidR="00F20FD5" w:rsidRDefault="00F20FD5">
      <w:pPr>
        <w:ind w:firstLine="540"/>
        <w:jc w:val="both"/>
        <w:rPr>
          <w:sz w:val="28"/>
          <w:szCs w:val="28"/>
          <w:lang w:val="uk-UA"/>
        </w:rPr>
      </w:pPr>
    </w:p>
    <w:p w:rsidR="00F20FD5" w:rsidRDefault="00F20FD5">
      <w:pPr>
        <w:ind w:firstLine="540"/>
        <w:jc w:val="both"/>
        <w:rPr>
          <w:i/>
          <w:i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575"/>
      </w:tblGrid>
      <w:tr w:rsidR="00F20FD5">
        <w:trPr>
          <w:trHeight w:val="322"/>
        </w:trPr>
        <w:tc>
          <w:tcPr>
            <w:tcW w:w="4785" w:type="dxa"/>
          </w:tcPr>
          <w:p w:rsidR="00F20FD5" w:rsidRDefault="00F20FD5">
            <w:pPr>
              <w:spacing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Голова Верховної Ради</w:t>
            </w:r>
          </w:p>
          <w:p w:rsidR="00F20FD5" w:rsidRDefault="00F20F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України                                                                               </w:t>
            </w:r>
          </w:p>
        </w:tc>
        <w:tc>
          <w:tcPr>
            <w:tcW w:w="4575" w:type="dxa"/>
          </w:tcPr>
          <w:p w:rsidR="00F20FD5" w:rsidRDefault="00F20FD5">
            <w:pPr>
              <w:snapToGri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20FD5" w:rsidRDefault="00F20FD5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F20FD5" w:rsidRDefault="00F20FD5">
      <w:pPr>
        <w:jc w:val="both"/>
      </w:pPr>
    </w:p>
    <w:sectPr w:rsidR="00F20FD5" w:rsidSect="008D2089">
      <w:footerReference w:type="even" r:id="rId7"/>
      <w:footerReference w:type="default" r:id="rId8"/>
      <w:pgSz w:w="11906" w:h="16838"/>
      <w:pgMar w:top="1134" w:right="850" w:bottom="899" w:left="1701" w:header="708" w:footer="75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33" w:rsidRDefault="00453E33">
      <w:r>
        <w:separator/>
      </w:r>
    </w:p>
  </w:endnote>
  <w:endnote w:type="continuationSeparator" w:id="0">
    <w:p w:rsidR="00453E33" w:rsidRDefault="0045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89" w:rsidRDefault="008D2089" w:rsidP="008D2089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FF2">
      <w:rPr>
        <w:rStyle w:val="a4"/>
        <w:noProof/>
      </w:rPr>
      <w:t>2</w:t>
    </w:r>
    <w:r>
      <w:rPr>
        <w:rStyle w:val="a4"/>
      </w:rPr>
      <w:fldChar w:fldCharType="end"/>
    </w:r>
  </w:p>
  <w:p w:rsidR="00F20FD5" w:rsidRDefault="00F20FD5" w:rsidP="008D2089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89" w:rsidRDefault="008D2089" w:rsidP="008D2089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20FD5" w:rsidRDefault="00453E33" w:rsidP="008D2089">
    <w:pPr>
      <w:pStyle w:val="ac"/>
      <w:suppressLineNumbers w:val="0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3pt;margin-top:0;width:29.4pt;height:13.7pt;z-index:1;mso-wrap-distance-left:0;mso-wrap-distance-right:0;mso-position-horizontal-relative:page" stroked="f">
          <v:fill opacity="0" color2="black"/>
          <v:textbox inset="0,0,0,0">
            <w:txbxContent>
              <w:p w:rsidR="00F20FD5" w:rsidRDefault="00F20FD5">
                <w:pPr>
                  <w:pStyle w:val="ac"/>
                  <w:suppressLineNumbers w:val="0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8D208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33" w:rsidRDefault="00453E33">
      <w:r>
        <w:separator/>
      </w:r>
    </w:p>
  </w:footnote>
  <w:footnote w:type="continuationSeparator" w:id="0">
    <w:p w:rsidR="00453E33" w:rsidRDefault="0045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FD5"/>
    <w:rsid w:val="00453E33"/>
    <w:rsid w:val="004753E7"/>
    <w:rsid w:val="0049652D"/>
    <w:rsid w:val="00521C9C"/>
    <w:rsid w:val="006A4CB3"/>
    <w:rsid w:val="007041CA"/>
    <w:rsid w:val="008D2089"/>
    <w:rsid w:val="00F20FD5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CF1A5462-2086-489F-BB4C-69C7970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4">
    <w:name w:val="Знак Знак4"/>
    <w:uiPriority w:val="99"/>
    <w:rPr>
      <w:rFonts w:ascii="Cambria" w:hAnsi="Cambria"/>
      <w:b/>
      <w:kern w:val="1"/>
      <w:sz w:val="32"/>
    </w:rPr>
  </w:style>
  <w:style w:type="character" w:customStyle="1" w:styleId="a3">
    <w:name w:val="Знак Знак Знак Знак"/>
    <w:uiPriority w:val="99"/>
    <w:rPr>
      <w:rFonts w:ascii="Courier New" w:hAnsi="Courier New"/>
      <w:color w:val="000000"/>
      <w:sz w:val="17"/>
      <w:lang w:val="uk-UA" w:eastAsia="x-none"/>
    </w:rPr>
  </w:style>
  <w:style w:type="character" w:customStyle="1" w:styleId="2">
    <w:name w:val="Çíàê Çíàê2"/>
    <w:uiPriority w:val="99"/>
    <w:rPr>
      <w:sz w:val="24"/>
    </w:rPr>
  </w:style>
  <w:style w:type="character" w:styleId="a4">
    <w:name w:val="page number"/>
    <w:uiPriority w:val="99"/>
    <w:rPr>
      <w:rFonts w:cs="Times New Roman"/>
    </w:rPr>
  </w:style>
  <w:style w:type="character" w:customStyle="1" w:styleId="11">
    <w:name w:val="Знак Знак1"/>
    <w:uiPriority w:val="99"/>
    <w:rPr>
      <w:rFonts w:ascii="Tahoma" w:hAnsi="Tahoma"/>
      <w:sz w:val="16"/>
    </w:rPr>
  </w:style>
  <w:style w:type="character" w:customStyle="1" w:styleId="StyleZakonu">
    <w:name w:val="StyleZakonu Çíàê"/>
    <w:uiPriority w:val="99"/>
    <w:rPr>
      <w:lang w:val="uk-UA" w:eastAsia="x-none"/>
    </w:rPr>
  </w:style>
  <w:style w:type="character" w:customStyle="1" w:styleId="3">
    <w:name w:val="Знак Знак3"/>
    <w:uiPriority w:val="99"/>
    <w:rPr>
      <w:rFonts w:ascii="Verdana" w:hAnsi="Verdana"/>
      <w:sz w:val="17"/>
      <w:lang w:val="ru-RU" w:eastAsia="x-none"/>
    </w:rPr>
  </w:style>
  <w:style w:type="character" w:customStyle="1" w:styleId="hps">
    <w:name w:val="hps"/>
    <w:uiPriority w:val="99"/>
    <w:rPr>
      <w:rFonts w:cs="Times New Roman"/>
    </w:rPr>
  </w:style>
  <w:style w:type="character" w:customStyle="1" w:styleId="rvts9">
    <w:name w:val="rvts9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kern w:val="1"/>
      <w:sz w:val="24"/>
      <w:szCs w:val="24"/>
      <w:lang w:val="x-none" w:eastAsia="ar-SA" w:bidi="ar-SA"/>
    </w:rPr>
  </w:style>
  <w:style w:type="paragraph" w:styleId="a9">
    <w:name w:val="List"/>
    <w:basedOn w:val="a7"/>
    <w:uiPriority w:val="99"/>
    <w:rPr>
      <w:rFonts w:cs="Mang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aa">
    <w:name w:val="Íîðìàëüíèé òåêñò"/>
    <w:basedOn w:val="a"/>
    <w:uiPriority w:val="99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uk-UA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kern w:val="1"/>
      <w:lang w:val="x-none" w:eastAsia="ar-SA" w:bidi="ar-SA"/>
    </w:rPr>
  </w:style>
  <w:style w:type="paragraph" w:styleId="ab">
    <w:name w:val="Normal (Web)"/>
    <w:basedOn w:val="a"/>
    <w:uiPriority w:val="99"/>
    <w:pPr>
      <w:spacing w:before="100" w:after="100"/>
    </w:pPr>
    <w:rPr>
      <w:rFonts w:ascii="Verdana" w:hAnsi="Verdana" w:cs="Verdana"/>
      <w:sz w:val="17"/>
      <w:szCs w:val="17"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kern w:val="1"/>
      <w:sz w:val="24"/>
      <w:szCs w:val="24"/>
      <w:lang w:val="x-none" w:eastAsia="ar-SA" w:bidi="ar-SA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StyleZakonu0">
    <w:name w:val="StyleZakonu"/>
    <w:basedOn w:val="a"/>
    <w:uiPriority w:val="99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cs="Times New Roman"/>
      <w:kern w:val="1"/>
      <w:sz w:val="24"/>
      <w:szCs w:val="24"/>
      <w:lang w:val="x-none" w:eastAsia="ar-SA" w:bidi="ar-SA"/>
    </w:rPr>
  </w:style>
  <w:style w:type="paragraph" w:customStyle="1" w:styleId="TableText">
    <w:name w:val="Table Text"/>
    <w:basedOn w:val="a"/>
    <w:uiPriority w:val="99"/>
    <w:pPr>
      <w:spacing w:before="80"/>
      <w:ind w:firstLine="284"/>
      <w:jc w:val="both"/>
    </w:pPr>
    <w:rPr>
      <w:sz w:val="26"/>
      <w:szCs w:val="26"/>
      <w:lang w:val="uk-UA"/>
    </w:rPr>
  </w:style>
  <w:style w:type="paragraph" w:styleId="20">
    <w:name w:val="Body Text 2"/>
    <w:basedOn w:val="a"/>
    <w:link w:val="21"/>
    <w:uiPriority w:val="99"/>
    <w:pPr>
      <w:autoSpaceDE w:val="0"/>
    </w:pPr>
    <w:rPr>
      <w:sz w:val="28"/>
      <w:szCs w:val="28"/>
      <w:lang w:val="uk-UA"/>
    </w:r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kern w:val="1"/>
      <w:sz w:val="24"/>
      <w:szCs w:val="24"/>
      <w:lang w:val="x-none" w:eastAsia="ar-SA" w:bidi="ar-SA"/>
    </w:rPr>
  </w:style>
  <w:style w:type="paragraph" w:styleId="af2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f3">
    <w:name w:val="Содержимое таблицы"/>
    <w:basedOn w:val="a"/>
    <w:uiPriority w:val="99"/>
    <w:pPr>
      <w:suppressLineNumbers/>
    </w:pPr>
  </w:style>
  <w:style w:type="paragraph" w:customStyle="1" w:styleId="af4">
    <w:name w:val="Заголовок таблицы"/>
    <w:basedOn w:val="af3"/>
    <w:uiPriority w:val="99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 çàêîíó</vt:lpstr>
    </vt:vector>
  </TitlesOfParts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2014-03-12T14:04:00Z</cp:lastPrinted>
  <dcterms:created xsi:type="dcterms:W3CDTF">2016-01-19T06:27:00Z</dcterms:created>
  <dcterms:modified xsi:type="dcterms:W3CDTF">2016-01-19T06:27:00Z</dcterms:modified>
</cp:coreProperties>
</file>